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BB695">
      <w:pPr>
        <w:spacing w:beforeLines="50" w:line="520" w:lineRule="exact"/>
        <w:jc w:val="center"/>
        <w:rPr>
          <w:rFonts w:hint="eastAsia" w:ascii="方正小标宋_GBK" w:hAnsi="方正小标宋_GBK" w:eastAsia="方正小标宋_GBK" w:cs="方正小标宋_GBK"/>
          <w:b/>
          <w:spacing w:val="0"/>
          <w:sz w:val="44"/>
          <w:szCs w:val="44"/>
          <w:highlight w:val="none"/>
          <w:lang w:eastAsia="zh-CN"/>
        </w:rPr>
      </w:pPr>
      <w:r>
        <w:rPr>
          <w:rFonts w:hint="eastAsia" w:ascii="方正小标宋_GBK" w:hAnsi="方正小标宋_GBK" w:eastAsia="方正小标宋_GBK" w:cs="方正小标宋_GBK"/>
          <w:b/>
          <w:spacing w:val="0"/>
          <w:sz w:val="44"/>
          <w:szCs w:val="44"/>
          <w:highlight w:val="none"/>
          <w:lang w:eastAsia="zh-CN"/>
        </w:rPr>
        <w:t>202</w:t>
      </w:r>
      <w:r>
        <w:rPr>
          <w:rFonts w:hint="eastAsia" w:ascii="方正小标宋_GBK" w:hAnsi="方正小标宋_GBK" w:eastAsia="方正小标宋_GBK" w:cs="方正小标宋_GBK"/>
          <w:b/>
          <w:spacing w:val="0"/>
          <w:sz w:val="44"/>
          <w:szCs w:val="44"/>
          <w:highlight w:val="none"/>
          <w:lang w:val="en-US" w:eastAsia="zh-CN"/>
        </w:rPr>
        <w:t>4</w:t>
      </w:r>
      <w:r>
        <w:rPr>
          <w:rFonts w:hint="eastAsia" w:ascii="方正小标宋_GBK" w:hAnsi="方正小标宋_GBK" w:eastAsia="方正小标宋_GBK" w:cs="方正小标宋_GBK"/>
          <w:b/>
          <w:spacing w:val="0"/>
          <w:sz w:val="44"/>
          <w:szCs w:val="44"/>
          <w:highlight w:val="none"/>
          <w:lang w:eastAsia="zh-CN"/>
        </w:rPr>
        <w:t>年度个人述责述职述廉报告</w:t>
      </w:r>
    </w:p>
    <w:p w14:paraId="68ECAC7E">
      <w:pPr>
        <w:spacing w:line="360" w:lineRule="auto"/>
        <w:jc w:val="center"/>
        <w:rPr>
          <w:rFonts w:ascii="宋体" w:hAnsi="宋体" w:cs="宋体"/>
          <w:sz w:val="24"/>
          <w:szCs w:val="24"/>
        </w:rPr>
      </w:pPr>
      <w:bookmarkStart w:id="0" w:name="_Toc17717"/>
      <w:r>
        <w:rPr>
          <w:rFonts w:hint="eastAsia" w:ascii="楷体_GB2312" w:hAnsi="楷体_GB2312" w:eastAsia="楷体_GB2312" w:cs="楷体_GB2312"/>
          <w:b/>
          <w:bCs/>
          <w:sz w:val="32"/>
          <w:szCs w:val="32"/>
          <w:highlight w:val="none"/>
          <w:lang w:eastAsia="zh-CN"/>
        </w:rPr>
        <w:t>物理与电信学院</w:t>
      </w:r>
      <w:r>
        <w:rPr>
          <w:rFonts w:hint="eastAsia" w:ascii="楷体_GB2312" w:hAnsi="楷体_GB2312" w:eastAsia="楷体_GB2312" w:cs="楷体_GB2312"/>
          <w:b/>
          <w:bCs/>
          <w:sz w:val="32"/>
          <w:szCs w:val="32"/>
          <w:highlight w:val="none"/>
        </w:rPr>
        <w:t xml:space="preserve"> </w:t>
      </w:r>
      <w:bookmarkEnd w:id="0"/>
      <w:r>
        <w:rPr>
          <w:rFonts w:hint="eastAsia" w:ascii="楷体" w:hAnsi="楷体" w:eastAsia="楷体" w:cs="楷体"/>
          <w:b/>
          <w:bCs/>
          <w:sz w:val="32"/>
          <w:szCs w:val="32"/>
          <w:highlight w:val="none"/>
          <w:lang w:eastAsia="zh-CN"/>
        </w:rPr>
        <w:t>徐火希</w:t>
      </w:r>
    </w:p>
    <w:p w14:paraId="351BE49A">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在学按照学院分工，</w:t>
      </w:r>
      <w:r>
        <w:rPr>
          <w:rFonts w:hint="eastAsia" w:ascii="仿宋_GB2312" w:hAnsi="仿宋_GB2312" w:eastAsia="仿宋_GB2312" w:cs="仿宋_GB2312"/>
          <w:sz w:val="32"/>
          <w:szCs w:val="32"/>
          <w:highlight w:val="none"/>
          <w:lang w:val="zh-CN" w:eastAsia="zh-CN"/>
        </w:rPr>
        <w:t>负责科学研究与社会服务、研究生教育工作及电子信息专业学位硕士点建设</w:t>
      </w:r>
      <w:r>
        <w:rPr>
          <w:rFonts w:hint="eastAsia" w:ascii="仿宋_GB2312" w:hAnsi="仿宋_GB2312" w:eastAsia="仿宋_GB2312" w:cs="仿宋_GB2312"/>
          <w:sz w:val="32"/>
          <w:szCs w:val="32"/>
          <w:highlight w:val="none"/>
          <w:lang w:val="en-US" w:eastAsia="zh-CN"/>
        </w:rPr>
        <w:t>，完成学院临时交办的其他工作。作为教师，</w:t>
      </w:r>
      <w:r>
        <w:rPr>
          <w:rFonts w:hint="eastAsia" w:ascii="仿宋_GB2312" w:hAnsi="仿宋_GB2312" w:eastAsia="仿宋_GB2312" w:cs="仿宋_GB2312"/>
          <w:sz w:val="32"/>
          <w:szCs w:val="32"/>
          <w:highlight w:val="none"/>
          <w:lang w:val="zh-CN" w:eastAsia="zh-CN"/>
        </w:rPr>
        <w:t>承担教学、指导本科生论文和研究生工作，参与专业建设工作，开展科学研究和社会服务工作，担任班主任工作</w:t>
      </w:r>
      <w:r>
        <w:rPr>
          <w:rFonts w:hint="eastAsia" w:ascii="仿宋_GB2312" w:hAnsi="仿宋_GB2312" w:eastAsia="仿宋_GB2312" w:cs="仿宋_GB2312"/>
          <w:sz w:val="32"/>
          <w:szCs w:val="32"/>
          <w:highlight w:val="none"/>
          <w:lang w:val="en-US" w:eastAsia="zh-CN"/>
        </w:rPr>
        <w:t>。一年来，围绕工作工目标及教师岗位职责，扎实工作，较好地完成了年度工作任务。现将一年来个人履职尽责、廉洁自律方面的情况报告如下。</w:t>
      </w:r>
    </w:p>
    <w:p w14:paraId="77FBA4E5">
      <w:pPr>
        <w:snapToGrid w:val="0"/>
        <w:spacing w:line="360" w:lineRule="auto"/>
        <w:ind w:firstLine="643" w:firstLineChars="200"/>
        <w:contextualSpacing/>
        <w:rPr>
          <w:rFonts w:hint="eastAsia" w:ascii="仿宋" w:hAnsi="仿宋" w:eastAsia="仿宋" w:cs="仿宋"/>
          <w:sz w:val="24"/>
          <w:szCs w:val="24"/>
        </w:rPr>
      </w:pPr>
      <w:r>
        <w:rPr>
          <w:rFonts w:hint="eastAsia" w:ascii="仿宋_GB2312" w:hAnsi="仿宋_GB2312" w:eastAsia="仿宋_GB2312" w:cs="仿宋_GB2312"/>
          <w:b/>
          <w:bCs/>
          <w:sz w:val="32"/>
          <w:szCs w:val="32"/>
          <w:highlight w:val="none"/>
          <w:lang w:val="en-US" w:eastAsia="zh-CN"/>
        </w:rPr>
        <w:t>一、2024年度履职尽责情况</w:t>
      </w:r>
      <w:bookmarkStart w:id="1" w:name="_GoBack"/>
      <w:bookmarkEnd w:id="1"/>
    </w:p>
    <w:p w14:paraId="1CD9C149">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一）加强学习，增强工作主动性。深入学习“二十届三中全会”精神、习近平新时代中国特色社会主义思想、《中国共产党纪律处分条例》等理论和文件精神，深刻领会习近平新时代中国特色社会主义思想的核心要义，特别是习近平关于教育的重要论述的内涵。以身作则，全面贯彻党的教育方针，坚持社会主义办学方向，落实立德树人根本任务。加强党性锻炼，切实把“两个确立”转化为 “两个维护”的政治自觉。</w:t>
      </w:r>
    </w:p>
    <w:p w14:paraId="3D2B49B3">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（二）科学研究与社会服务工作</w:t>
      </w:r>
    </w:p>
    <w:p w14:paraId="6B72AD77">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1.科研经费到账。全年科研经费实际到账629.94万元，占年度任务465万元的135.47%。</w:t>
      </w:r>
    </w:p>
    <w:p w14:paraId="596B88D4">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2.项目申报。组织撰写国家自然科学基金申报书12份，实际提交8份；组织申报2025年度省自然科学基金项目6个，学校出线2个。组织撰写省科技厅2024年重大项目指南2个、省科技厅2025地方联合基金指南2个、省科技厅2025年项目指南4个、黄冈市重大项目指南2个。组织申报科技厅2024年重大项目1个、中央支持地方发展项目1个、2025地方联合基金指南2个；组织申报教育厅科研项目5个，学校出现重点项目、青年项目各1个。</w:t>
      </w:r>
    </w:p>
    <w:p w14:paraId="75696F01">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3.项目立项。联合立项国家自然科学基金1项（华中科技大学为第一单位，划拨我校总经费的三分之一，10万元），立项教育厅2023年度重点项目、青年项目各1个。</w:t>
      </w:r>
    </w:p>
    <w:p w14:paraId="729599ED">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4.社会服务。1）2024年承担横向项目30个，进账经费合计613.94万元。其中，2024年承担校企横向项目24个，进账经费555.64万元；2023年以前及参与外单位横向项目6个项目，进账经费58.3万元。2）作为装备开发者之一，邵建设教授团队参与上海萌泰光电仪器设备有限公司的医用塑料软袋/塑料瓶漏液检测系统开发，前期主要开发高压放电检测与控制部分，近两年主要提供产品售后技术服务与升级优化。3）徐波老师团队与中科产业研究院、长航集团武汉电机有限公司合作，开展电机产品故障诊断与寿命预测技术研究，联合申报国家级、省级科研项目。4）三名教师受聘为省科协批复成立的“湖北蕊源电子股份有限公司专家工作站”专家组成员，在湖北蕊源电子股份有限公司建立“电子功能材料博士工作站”。</w:t>
      </w:r>
    </w:p>
    <w:p w14:paraId="0D8B5F6F">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5.成果产出与获奖。发表论文17篇，其中SCI/EI收录论文10篇；授权发明专利5项，软件著作权12项。1项合作成果完成湖北省科技成果登记，1项合作成果由湖北省技术交易所鉴定为国际先进。获湖北省科学技术进步二等奖1项（第2单位，曹为排3）</w:t>
      </w:r>
    </w:p>
    <w:p w14:paraId="4922EE07">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6.平台建设。申报专项资金建设实验平台两个：先进半导体材料与器件制备及分析测试系统、无损检测与智能信息处理系统，设备台套数20个，申请经费1600万元。</w:t>
      </w:r>
    </w:p>
    <w:p w14:paraId="7D9BA9DA">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（三）研究生及硕士点建设工作</w:t>
      </w:r>
    </w:p>
    <w:p w14:paraId="10BC6E2A">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7.组织完成2022级研究生选题开题、2021级研究生预答辩、学位论文送审、毕业论文答辩工作。学位论文送审通过率100%，毕业论文答辩通过率100%。</w:t>
      </w:r>
    </w:p>
    <w:p w14:paraId="760AF97D">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8.完成2021级研究生毕业资格、学位授予资格审查。2021级研究生顺利毕业，学位授予率100%，就业率100%。</w:t>
      </w:r>
    </w:p>
    <w:p w14:paraId="5D82B380">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9.研究生日常教学工作正常进行，完成2022级教育实习及2023级教育见习。</w:t>
      </w:r>
    </w:p>
    <w:p w14:paraId="16C3E896">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10.圆满完成2024级研究生招生复试工作，招录2024级新生10人。.开展2025年研究生招生校内、校外、线上宣传，初试报名人数33人。</w:t>
      </w:r>
    </w:p>
    <w:p w14:paraId="2B7C1A42">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11.积极开展教学技能训练，组织研究生先后参加学校、“华夏杯”、“格致杯”、“田家炳杯”等教学竞赛，获一等奖5个、二等奖13个、三等奖8个。2022级杨淦获得国家奖学金。</w:t>
      </w:r>
    </w:p>
    <w:p w14:paraId="6433AC84">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12.完成电子信息专业学位硕士点建设论证与硕士点申报材料填写工作。</w:t>
      </w:r>
    </w:p>
    <w:p w14:paraId="679A15AE">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（四）教师岗位工作</w:t>
      </w:r>
    </w:p>
    <w:p w14:paraId="3E562491">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上半年、下半年分别承担物理21级4个班电子技术基础和电信22级2个班高频电子技术2门课的教学任务，实授224学时；指导6名本科生毕业论文（设计），圆满完成了教学任务。担任4名教育硕士研究生（2021级/2022级/2023级/2024级各1人）指导工作，指导2022级教育实习。指导学生发表论文2篇，作为负责人承担横向项目1项（到账经费61.3万元）。担任物理2205优师班班主任，积极落实安全教育，做好学生心理疏导，班级安全稳定。</w:t>
      </w:r>
    </w:p>
    <w:p w14:paraId="271AA862">
      <w:pPr>
        <w:autoSpaceDE w:val="0"/>
        <w:autoSpaceDN w:val="0"/>
        <w:adjustRightInd w:val="0"/>
        <w:snapToGrid w:val="0"/>
        <w:spacing w:line="360" w:lineRule="auto"/>
        <w:ind w:firstLine="643" w:firstLineChars="200"/>
        <w:jc w:val="left"/>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二、2024年度廉洁自律情况</w:t>
      </w:r>
    </w:p>
    <w:p w14:paraId="73F6EE03">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认真学习理论、中央精神，树立正确的世界观、人生观、价值观，不断增强政治敏锐性和廉洁自律意识，筑牢拒腐防变的思想防线，提高保持清正廉洁的自觉性。认真学习党规党纪，自觉以党规党纪约束自己，自觉抵制“四风”，无违规公款消费、违反公务接待管理规定的行为。遵纪守法，自觉遵守科研经费管理制度，规范使用经费，无挤占、挪用、贪污公款行为。自觉遵守学术行为规范，无学术不端行为。</w:t>
      </w:r>
    </w:p>
    <w:p w14:paraId="04A5728F">
      <w:pPr>
        <w:autoSpaceDE w:val="0"/>
        <w:autoSpaceDN w:val="0"/>
        <w:adjustRightInd w:val="0"/>
        <w:snapToGrid w:val="0"/>
        <w:spacing w:line="360" w:lineRule="auto"/>
        <w:ind w:firstLine="643" w:firstLineChars="200"/>
        <w:jc w:val="left"/>
        <w:rPr>
          <w:rFonts w:hint="eastAsia" w:ascii="仿宋_GB2312" w:hAnsi="仿宋_GB2312" w:eastAsia="仿宋_GB2312" w:cs="仿宋_GB2312"/>
          <w:b/>
          <w:bCs/>
          <w:sz w:val="32"/>
          <w:szCs w:val="32"/>
          <w:highlight w:val="none"/>
          <w:lang w:val="zh-CN" w:eastAsia="zh-CN"/>
        </w:rPr>
      </w:pPr>
      <w:r>
        <w:rPr>
          <w:rFonts w:hint="eastAsia" w:ascii="仿宋_GB2312" w:hAnsi="仿宋_GB2312" w:eastAsia="仿宋_GB2312" w:cs="仿宋_GB2312"/>
          <w:b/>
          <w:bCs/>
          <w:sz w:val="32"/>
          <w:szCs w:val="32"/>
          <w:highlight w:val="none"/>
          <w:lang w:val="zh-CN" w:eastAsia="zh-CN"/>
        </w:rPr>
        <w:t>三、今后努力方向</w:t>
      </w:r>
    </w:p>
    <w:p w14:paraId="5123A8B6">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r>
        <w:rPr>
          <w:rFonts w:hint="eastAsia" w:ascii="仿宋_GB2312" w:hAnsi="仿宋_GB2312" w:eastAsia="仿宋_GB2312" w:cs="仿宋_GB2312"/>
          <w:sz w:val="32"/>
          <w:szCs w:val="32"/>
          <w:highlight w:val="none"/>
          <w:lang w:val="zh-CN" w:eastAsia="zh-CN"/>
        </w:rPr>
        <w:t>新的一年里，围绕学院中心工作和工作目标任务，重点抓好以下几项工作：一是，国家级项目申报不少于8项，其中重点跟踪项目3项；省部级项目申报不少于10项。力争立项国家级项目1项、省部级项目2-3项；与企业合作立项重点研发计划项目1项。二是，积极组织开展前沿研究，产出高质量成果，C1级以上成果数不少于专任教师数的50%，其中A级成果数不少10项，发明专利3-4项。三是，进一步落实团队、博士个人与行业、企业对接，开展项目研究与技术服务，切实为企业解决技术问题，合作项目经费到账不少于500万元。四是，围绕电子信息学位点建设，进一步凝练学科方向，优化研究领域；对标电子信息学位点建设条件，强化师资队伍、培养条件建设，进一步优化人才培养方案。五是，精心组织，2025级学科教学（物理）领域教育硕士研究生招生录取10人左右；加强招生宣传，2026级研究生招生考试报名人数达到40人以上。六是，2025届研究生学位论文送审通过率100%，毕业论文答辩通过率100%，学位授予率100%，就业率100%。七是，新增学科教学（物理）硕士导师5人左右、县级一中教育实践基地1处。</w:t>
      </w:r>
    </w:p>
    <w:p w14:paraId="7F93FD8B">
      <w:pPr>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highlight w:val="none"/>
          <w:lang w:val="zh-CN" w:eastAsia="zh-CN"/>
        </w:rPr>
      </w:pPr>
    </w:p>
    <w:sectPr>
      <w:pgSz w:w="11906" w:h="16838"/>
      <w:pgMar w:top="1701" w:right="1701" w:bottom="1701" w:left="1701" w:header="851" w:footer="992" w:gutter="0"/>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rPr>
      <w:rFonts w:ascii="Calibri" w:hAnsi="Calibri" w:cs="Calibri"/>
    </w:r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rFonts w:ascii="Calibri" w:hAnsi="Calibri" w:cs="Calibri"/>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99"/>
  </w:style>
  <w:style w:type="character" w:styleId="10">
    <w:name w:val="annotation reference"/>
    <w:basedOn w:val="8"/>
    <w:semiHidden/>
    <w:unhideWhenUsed/>
    <w:qFormat/>
    <w:uiPriority w:val="99"/>
    <w:rPr>
      <w:sz w:val="21"/>
      <w:szCs w:val="21"/>
    </w:rPr>
  </w:style>
  <w:style w:type="character" w:customStyle="1" w:styleId="11">
    <w:name w:val="页脚 Char"/>
    <w:basedOn w:val="8"/>
    <w:link w:val="4"/>
    <w:qFormat/>
    <w:locked/>
    <w:uiPriority w:val="99"/>
    <w:rPr>
      <w:sz w:val="18"/>
      <w:szCs w:val="18"/>
    </w:rPr>
  </w:style>
  <w:style w:type="character" w:customStyle="1" w:styleId="12">
    <w:name w:val="页眉 Char"/>
    <w:basedOn w:val="8"/>
    <w:link w:val="5"/>
    <w:qFormat/>
    <w:locked/>
    <w:uiPriority w:val="99"/>
    <w:rPr>
      <w:sz w:val="18"/>
      <w:szCs w:val="18"/>
    </w:rPr>
  </w:style>
  <w:style w:type="paragraph" w:styleId="13">
    <w:name w:val="List Paragraph"/>
    <w:basedOn w:val="1"/>
    <w:qFormat/>
    <w:uiPriority w:val="99"/>
    <w:pPr>
      <w:ind w:firstLine="420" w:firstLineChars="200"/>
    </w:pPr>
  </w:style>
  <w:style w:type="character" w:customStyle="1" w:styleId="14">
    <w:name w:val="批注文字 Char"/>
    <w:basedOn w:val="8"/>
    <w:link w:val="2"/>
    <w:semiHidden/>
    <w:qFormat/>
    <w:uiPriority w:val="99"/>
    <w:rPr>
      <w:rFonts w:cs="Calibri"/>
      <w:szCs w:val="21"/>
    </w:rPr>
  </w:style>
  <w:style w:type="character" w:customStyle="1" w:styleId="15">
    <w:name w:val="批注框文本 Char"/>
    <w:basedOn w:val="8"/>
    <w:link w:val="3"/>
    <w:semiHidden/>
    <w:uiPriority w:val="99"/>
    <w:rPr>
      <w:rFonts w:ascii="Times New Roman" w:hAnsi="Times New Roman"/>
      <w:sz w:val="18"/>
      <w:szCs w:val="18"/>
    </w:rPr>
  </w:style>
  <w:style w:type="paragraph" w:customStyle="1" w:styleId="16">
    <w:name w:val="Default"/>
    <w:qFormat/>
    <w:uiPriority w:val="0"/>
    <w:pPr>
      <w:widowControl w:val="0"/>
      <w:autoSpaceDE w:val="0"/>
      <w:autoSpaceDN w:val="0"/>
      <w:adjustRightInd w:val="0"/>
    </w:pPr>
    <w:rPr>
      <w:rFonts w:ascii="微软雅黑" w:hAnsi="Calibri"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5</Pages>
  <Words>2352</Words>
  <Characters>2555</Characters>
  <Lines>18</Lines>
  <Paragraphs>5</Paragraphs>
  <TotalTime>2</TotalTime>
  <ScaleCrop>false</ScaleCrop>
  <LinksUpToDate>false</LinksUpToDate>
  <CharactersWithSpaces>2557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2018-01-06T09:41:00Z</dcterms:created>
  <dc:creator>Administrator</dc:creator>
  <cp:lastModifiedBy>Administrator</cp:lastModifiedBy>
  <dcterms:modified xsi:type="dcterms:W3CDTF">2024-12-24T09:40:02Z</dcterms:modified>
  <cp:revision>885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196E8826EB61438299A1642721DDC873_12</vt:lpwstr>
  </property>
</Properties>
</file>